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Autospacing="0" w:line="600" w:lineRule="atLeas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4"/>
        <w:widowControl/>
        <w:shd w:val="clear" w:color="auto" w:fill="FFFFFF"/>
        <w:wordWrap w:val="0"/>
        <w:spacing w:beforeAutospacing="0" w:afterAutospacing="0" w:line="600" w:lineRule="atLeast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shd w:val="clear" w:color="auto" w:fill="FFFFFF"/>
        </w:rPr>
        <w:t>疫情防控要求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考生参加考试须符合以下疫情防控健康监测要求：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（一）考前准备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以下情形所要求提供的核酸检测阴性证明，均需以纸质或电子版形式提供：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1.考生须提前了解并确保自己符合海南省防疫规定要求，自觉做好自身健康管理。合理安排出行时间，密切关注疫情动态，非必要不前往中高风险地区和报告确诊病例的地区。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2.健康码为绿码考生须提供开考前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48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小时内2次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每天一次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核酸检测阴性的证明。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3.健康码不为绿色的考生，禁止进入考场。（请涉及考生提前落实相应政策申请转码）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4.以下不同情况提交相应的证明材料，方可在常规考场参加考试：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（1）考前7天内有过发热（体温超过37.3℃）、咳嗽、气促等症状但排除新冠病毒感染的考生，须提供开考前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48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小时内2次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每天一次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核酸检测结果阴性的证明。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（2）考试前被有关部门划定为密接、次密接，考前7天有涉疫区旅居史人员，应按要求完成管控，取得相关证明并提供开考前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72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小时内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次核酸检测结果阴性的证明。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（3）考前7天内有新冠肺炎疫情中高风险地区（根据全国疫情发展情况确定）旅居史的考生，需持解除集中隔离告知书、解除居家健康监测告知书、开考前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72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小时内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次核酸检测阴性证明，否则不得参加考试。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4）考前10天内有境外旅居史的考生，严格按照我省疫情防控指挥部要求实施管控，须集中隔离医学观察7天、3天居家健康监测，健康监测期间，严格按要求做核酸检测。考试时提供居家健康监测期间2次核酸检测阴性证明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4.凡隐瞒病情或者不如实报告发热史、旅行史（旅居史）和接触史等信息，以及拒不配合考场疫情防控工作者，将被取消考试资格，并按照《治安管理处罚法》《传染病防治法》和《关于依法惩治妨害新型冠状病毒感染肺炎疫情防控违法犯罪的意见》等法律法规予以处理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5.考试疫情防控措施将根据疫情防控形势变化适时调整，请考生密切关注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eastAsia="zh-CN"/>
        </w:rPr>
        <w:t>海南省直属机关第二幼儿园官网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发布的公告。具体防疫工作将根据海南省新型冠状病毒肺炎疫情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防控工作指挥部最新防疫工作要求进行调整。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（二）应试要求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1.考生进入考点时须佩戴口罩(自备)，接受防疫安全检查和指导，听从考点考试工作人员指挥。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2.考生出示“健康码”、“通信大数据行程卡”、纸质版或电子版开考前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48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小时内2次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val="en-US" w:eastAsia="zh-CN"/>
        </w:rPr>
        <w:t>每天一次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核酸检测阴性证明，并交由工作人员检查，测量体温低于37.3℃的考生，方可入进入考点；“健康码”不为绿码的考生，禁止进入考点；考生体温达到或超过37.3℃，须服从考点应急处置安排。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3.考试期间考生须全程佩戴口罩。考试过程中，考生如突感不适，应主动联系工作人员，听从工作人员安排。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（三）健康码及通信大数据行程卡获取方式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1.健康码获取方式如下：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（1）微信可点击“发现”-“搜一搜”，在搜索框输入“健康码”，进入“国家政务服务平台”，填写基本信息，获取防疫健康信息码。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（2）扫描“海南健康码”二维码，填写基本信息，获取海南健康码。</w:t>
      </w:r>
    </w:p>
    <w:tbl>
      <w:tblPr>
        <w:tblStyle w:val="5"/>
        <w:tblW w:w="0" w:type="auto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42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600" w:firstLineChars="200"/>
              <w:jc w:val="left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firstLine="600" w:firstLineChars="200"/>
              <w:jc w:val="left"/>
              <w:rPr>
                <w:rFonts w:ascii="宋体" w:hAnsi="宋体" w:eastAsia="宋体" w:cs="宋体"/>
                <w:color w:val="000000" w:themeColor="text1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</w:rPr>
              <w:drawing>
                <wp:inline distT="0" distB="0" distL="114300" distR="114300">
                  <wp:extent cx="2400300" cy="2276475"/>
                  <wp:effectExtent l="0" t="0" r="0" b="952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ind w:firstLine="600" w:firstLineChars="200"/>
        <w:jc w:val="left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</w:rPr>
        <w:t>    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shd w:val="clear" w:color="auto" w:fill="FFFFFF"/>
        </w:rPr>
        <w:t>（3）支付宝可点击“健康码”，填写基本信息，获取健康码。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（4）海南政务服务、椰城市民云APP均可获取“健康码”。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360" w:lineRule="auto"/>
        <w:ind w:firstLine="600" w:firstLineChars="200"/>
        <w:jc w:val="both"/>
        <w:rPr>
          <w:rFonts w:cs="宋体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sz w:val="30"/>
          <w:szCs w:val="30"/>
          <w:shd w:val="clear" w:color="auto" w:fill="FFFFFF"/>
        </w:rPr>
        <w:t>2.“通信大数据行程卡”获取方式如下：</w:t>
      </w:r>
    </w:p>
    <w:tbl>
      <w:tblPr>
        <w:tblStyle w:val="5"/>
        <w:tblW w:w="0" w:type="auto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38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drawing>
                <wp:inline distT="0" distB="0" distL="114300" distR="114300">
                  <wp:extent cx="2409825" cy="2276475"/>
                  <wp:effectExtent l="0" t="0" r="9525" b="9525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jc w:val="left"/>
        <w:rPr>
          <w:rFonts w:cs="宋体" w:asciiTheme="majorEastAsia" w:hAnsiTheme="majorEastAsia" w:eastAsiaTheme="majorEastAsia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32"/>
          <w:szCs w:val="32"/>
          <w:shd w:val="clear" w:color="auto" w:fill="FFFFFF"/>
        </w:rPr>
        <w:t>（1）打开微信“扫一扫”输入手机号及短信验证码进行查询。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600" w:lineRule="atLeast"/>
        <w:ind w:firstLine="640"/>
        <w:jc w:val="both"/>
        <w:rPr>
          <w:rFonts w:cs="宋体" w:asciiTheme="majorEastAsia" w:hAnsiTheme="majorEastAsia" w:eastAsiaTheme="majorEastAsia"/>
          <w:color w:val="000000" w:themeColor="text1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32"/>
          <w:szCs w:val="32"/>
          <w:shd w:val="clear" w:color="auto" w:fill="FFFFFF"/>
        </w:rPr>
        <w:t>（2）打开微信点击“发现”—“搜一搜”，在搜索框输入“通信大数据行程卡”，进入“国务院客户端”，填写手机号及验证码，获取大数据通信大数据行程卡。</w:t>
      </w:r>
    </w:p>
    <w:p>
      <w:pPr>
        <w:rPr>
          <w:rFonts w:ascii="仿宋_GB2312" w:hAnsi="宋体" w:eastAsia="仿宋_GB2312" w:cs="宋体"/>
          <w:color w:val="000000" w:themeColor="text1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3528E1E-5041-4A54-A90B-97D4BA777B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5A3D63-56E2-4AA5-BBA3-C02622BB40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5754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kZTg5NGE5ZGJjNzkxZWZjZWVkOGZmMGRjY2Q2YjIifQ=="/>
  </w:docVars>
  <w:rsids>
    <w:rsidRoot w:val="74203A36"/>
    <w:rsid w:val="000C4C89"/>
    <w:rsid w:val="00176F22"/>
    <w:rsid w:val="00181575"/>
    <w:rsid w:val="00221BA5"/>
    <w:rsid w:val="002579FB"/>
    <w:rsid w:val="00337C5F"/>
    <w:rsid w:val="00354CF5"/>
    <w:rsid w:val="0050250D"/>
    <w:rsid w:val="006027F2"/>
    <w:rsid w:val="00617C39"/>
    <w:rsid w:val="006E1556"/>
    <w:rsid w:val="006F0DA2"/>
    <w:rsid w:val="00810519"/>
    <w:rsid w:val="009A1EB4"/>
    <w:rsid w:val="00A0401C"/>
    <w:rsid w:val="00A971B2"/>
    <w:rsid w:val="00AC5CB6"/>
    <w:rsid w:val="00BF5ECE"/>
    <w:rsid w:val="00CE4E88"/>
    <w:rsid w:val="05BF7408"/>
    <w:rsid w:val="07873A5C"/>
    <w:rsid w:val="07C5140B"/>
    <w:rsid w:val="0A466333"/>
    <w:rsid w:val="0B91045B"/>
    <w:rsid w:val="164976AB"/>
    <w:rsid w:val="17C4789D"/>
    <w:rsid w:val="19DD0836"/>
    <w:rsid w:val="1A9A2283"/>
    <w:rsid w:val="1B8847D2"/>
    <w:rsid w:val="1C30585F"/>
    <w:rsid w:val="22C03EC5"/>
    <w:rsid w:val="23A56F64"/>
    <w:rsid w:val="258C59A3"/>
    <w:rsid w:val="298F1443"/>
    <w:rsid w:val="2B4E2738"/>
    <w:rsid w:val="2FEE51E1"/>
    <w:rsid w:val="313F480D"/>
    <w:rsid w:val="38010650"/>
    <w:rsid w:val="42254279"/>
    <w:rsid w:val="440B1FC8"/>
    <w:rsid w:val="45044742"/>
    <w:rsid w:val="480F57AF"/>
    <w:rsid w:val="56F76347"/>
    <w:rsid w:val="5FE315A4"/>
    <w:rsid w:val="626A76D8"/>
    <w:rsid w:val="6BCB7ABB"/>
    <w:rsid w:val="6F2442E1"/>
    <w:rsid w:val="74203A36"/>
    <w:rsid w:val="75B4272A"/>
    <w:rsid w:val="76063B3E"/>
    <w:rsid w:val="77BF424C"/>
    <w:rsid w:val="7FC06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1317</Words>
  <Characters>1351</Characters>
  <Lines>9</Lines>
  <Paragraphs>2</Paragraphs>
  <TotalTime>0</TotalTime>
  <ScaleCrop>false</ScaleCrop>
  <LinksUpToDate>false</LinksUpToDate>
  <CharactersWithSpaces>1351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2022-03-10T07:55:00Z</dcterms:created>
  <dc:creator>冰冰</dc:creator>
  <cp:lastModifiedBy>南国人力集团</cp:lastModifiedBy>
  <cp:lastPrinted>2022-07-28T06:32:00Z</cp:lastPrinted>
  <dcterms:modified xsi:type="dcterms:W3CDTF">2022-10-18T11:40:39Z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05A733541D7D42A5A03CF42248D5846F</vt:lpwstr>
  </property>
</Properties>
</file>